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33D2" w14:textId="77777777" w:rsidR="004D5DDA" w:rsidRDefault="00C20247" w:rsidP="004D5DDA">
      <w:pPr>
        <w:jc w:val="center"/>
        <w:rPr>
          <w:rFonts w:ascii="Calibri" w:hAnsi="Calibri" w:cs="Calibri"/>
          <w:b/>
          <w:bCs/>
          <w:color w:val="1D2228"/>
          <w:sz w:val="26"/>
          <w:szCs w:val="26"/>
          <w:shd w:val="clear" w:color="auto" w:fill="FFFFFF"/>
        </w:rPr>
      </w:pPr>
      <w:r w:rsidRPr="00FE383B">
        <w:rPr>
          <w:rFonts w:ascii="Calibri" w:hAnsi="Calibri" w:cs="Calibri"/>
          <w:b/>
          <w:bCs/>
          <w:color w:val="1D2228"/>
          <w:sz w:val="26"/>
          <w:szCs w:val="26"/>
          <w:shd w:val="clear" w:color="auto" w:fill="FFFFFF"/>
        </w:rPr>
        <w:t xml:space="preserve">The "Weightier Matters" of Hermeneutics: </w:t>
      </w:r>
    </w:p>
    <w:p w14:paraId="421443A6" w14:textId="6463AA90" w:rsidR="00C20247" w:rsidRPr="00FE383B" w:rsidRDefault="00C20247" w:rsidP="004D5DDA">
      <w:pPr>
        <w:jc w:val="center"/>
        <w:rPr>
          <w:rFonts w:ascii="Calibri" w:hAnsi="Calibri" w:cs="Calibri"/>
          <w:b/>
          <w:bCs/>
          <w:color w:val="1D2228"/>
          <w:sz w:val="26"/>
          <w:szCs w:val="26"/>
          <w:shd w:val="clear" w:color="auto" w:fill="FFFFFF"/>
        </w:rPr>
      </w:pPr>
      <w:r w:rsidRPr="00FE383B">
        <w:rPr>
          <w:rFonts w:ascii="Calibri" w:hAnsi="Calibri" w:cs="Calibri"/>
          <w:b/>
          <w:bCs/>
          <w:color w:val="1D2228"/>
          <w:sz w:val="26"/>
          <w:szCs w:val="26"/>
          <w:shd w:val="clear" w:color="auto" w:fill="FFFFFF"/>
        </w:rPr>
        <w:t>Formative Ecclesial Readings as Endemic and Telic</w:t>
      </w:r>
    </w:p>
    <w:p w14:paraId="4BD0BD17" w14:textId="0DFAC919" w:rsidR="00C20247" w:rsidRPr="00991F8A" w:rsidRDefault="00C20247" w:rsidP="004D5DDA">
      <w:pPr>
        <w:jc w:val="center"/>
      </w:pPr>
      <w:r w:rsidRPr="00991F8A">
        <w:t>Jonathan Pennington</w:t>
      </w:r>
    </w:p>
    <w:p w14:paraId="77B381DC" w14:textId="05850EE5" w:rsidR="00C20247" w:rsidRPr="00991F8A" w:rsidRDefault="00C20247" w:rsidP="004D5DDA">
      <w:pPr>
        <w:jc w:val="center"/>
      </w:pPr>
      <w:r w:rsidRPr="00991F8A">
        <w:t>IBR 2023</w:t>
      </w:r>
    </w:p>
    <w:p w14:paraId="0EC7BE1E" w14:textId="0F8133A7" w:rsidR="00C20247" w:rsidRPr="00991F8A" w:rsidRDefault="00C20247"/>
    <w:p w14:paraId="772993AC" w14:textId="2D482A8B" w:rsidR="00C20247" w:rsidRPr="00991F8A" w:rsidRDefault="004D5DDA">
      <w:pPr>
        <w:rPr>
          <w:b/>
          <w:bCs/>
          <w:sz w:val="22"/>
          <w:szCs w:val="22"/>
        </w:rPr>
      </w:pPr>
      <w:r w:rsidRPr="00991F8A">
        <w:rPr>
          <w:b/>
          <w:bCs/>
          <w:sz w:val="22"/>
          <w:szCs w:val="22"/>
        </w:rPr>
        <w:t>Jesus’ Uncomfortable Hermeneutics</w:t>
      </w:r>
    </w:p>
    <w:p w14:paraId="7A396A4B" w14:textId="77777777" w:rsidR="004D5DDA" w:rsidRDefault="004D5DDA" w:rsidP="00694E67">
      <w:pPr>
        <w:rPr>
          <w:sz w:val="22"/>
          <w:szCs w:val="22"/>
        </w:rPr>
      </w:pPr>
    </w:p>
    <w:p w14:paraId="3304EE7F" w14:textId="77777777" w:rsidR="00991F8A" w:rsidRPr="00991F8A" w:rsidRDefault="00991F8A" w:rsidP="00694E67">
      <w:pPr>
        <w:rPr>
          <w:sz w:val="22"/>
          <w:szCs w:val="22"/>
        </w:rPr>
      </w:pPr>
    </w:p>
    <w:p w14:paraId="3E50A991" w14:textId="17B6FDBA" w:rsidR="009E7BCB" w:rsidRPr="00991F8A" w:rsidRDefault="004D5DDA" w:rsidP="00694E67">
      <w:pPr>
        <w:rPr>
          <w:sz w:val="22"/>
          <w:szCs w:val="22"/>
        </w:rPr>
      </w:pPr>
      <w:r w:rsidRPr="00991F8A">
        <w:rPr>
          <w:sz w:val="22"/>
          <w:szCs w:val="22"/>
        </w:rPr>
        <w:t>Some Early Christian hermeneutical moves:</w:t>
      </w:r>
    </w:p>
    <w:p w14:paraId="6661A189" w14:textId="77777777" w:rsidR="009353E5" w:rsidRPr="00991F8A" w:rsidRDefault="009353E5" w:rsidP="00694E67">
      <w:pPr>
        <w:rPr>
          <w:sz w:val="22"/>
          <w:szCs w:val="22"/>
        </w:rPr>
      </w:pPr>
    </w:p>
    <w:p w14:paraId="433D1911" w14:textId="3A63B73C" w:rsidR="003C74FB" w:rsidRPr="00991F8A" w:rsidRDefault="00694E67" w:rsidP="004D5DD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91F8A">
        <w:rPr>
          <w:sz w:val="22"/>
          <w:szCs w:val="22"/>
        </w:rPr>
        <w:t>Concatenation</w:t>
      </w:r>
    </w:p>
    <w:p w14:paraId="5EA35B2D" w14:textId="77777777" w:rsidR="004D5DDA" w:rsidRPr="00991F8A" w:rsidRDefault="004D5DDA" w:rsidP="004D5DDA">
      <w:pPr>
        <w:rPr>
          <w:rFonts w:ascii="Calibri" w:hAnsi="Calibri" w:cs="Calibri"/>
          <w:sz w:val="22"/>
          <w:szCs w:val="22"/>
        </w:rPr>
      </w:pPr>
    </w:p>
    <w:p w14:paraId="212FD1F5" w14:textId="1E7941A1" w:rsidR="00BA26CE" w:rsidRPr="00991F8A" w:rsidRDefault="001910CB" w:rsidP="004D5DD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91F8A">
        <w:rPr>
          <w:rFonts w:ascii="Calibri" w:hAnsi="Calibri" w:cs="Calibri"/>
          <w:sz w:val="22"/>
          <w:szCs w:val="22"/>
        </w:rPr>
        <w:t>Metalepsis</w:t>
      </w:r>
    </w:p>
    <w:p w14:paraId="0588B05E" w14:textId="77777777" w:rsidR="004D5DDA" w:rsidRPr="00991F8A" w:rsidRDefault="004D5DDA" w:rsidP="004D5DDA">
      <w:pPr>
        <w:rPr>
          <w:rFonts w:ascii="Calibri" w:hAnsi="Calibri" w:cs="Calibri"/>
          <w:sz w:val="22"/>
          <w:szCs w:val="22"/>
        </w:rPr>
      </w:pPr>
    </w:p>
    <w:p w14:paraId="754E25F2" w14:textId="2CD7863F" w:rsidR="00D50AC6" w:rsidRPr="00991F8A" w:rsidRDefault="003B0AB0" w:rsidP="004D5DD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91F8A">
        <w:rPr>
          <w:rFonts w:ascii="Calibri" w:hAnsi="Calibri" w:cs="Calibri"/>
          <w:sz w:val="22"/>
          <w:szCs w:val="22"/>
        </w:rPr>
        <w:t>Retelling t</w:t>
      </w:r>
      <w:r w:rsidR="002303D2" w:rsidRPr="00991F8A">
        <w:rPr>
          <w:rFonts w:ascii="Calibri" w:hAnsi="Calibri" w:cs="Calibri"/>
          <w:sz w:val="22"/>
          <w:szCs w:val="22"/>
        </w:rPr>
        <w:t>he History of Israel</w:t>
      </w:r>
    </w:p>
    <w:p w14:paraId="2A3BCB31" w14:textId="77777777" w:rsidR="004D5DDA" w:rsidRDefault="004D5DDA" w:rsidP="004D5DDA">
      <w:pPr>
        <w:rPr>
          <w:rFonts w:ascii="Calibri" w:hAnsi="Calibri" w:cs="Calibri"/>
          <w:sz w:val="22"/>
          <w:szCs w:val="22"/>
        </w:rPr>
      </w:pPr>
    </w:p>
    <w:p w14:paraId="0B0D4A50" w14:textId="77777777" w:rsidR="00991F8A" w:rsidRPr="00991F8A" w:rsidRDefault="00991F8A" w:rsidP="004D5DDA">
      <w:pPr>
        <w:rPr>
          <w:rFonts w:ascii="Calibri" w:hAnsi="Calibri" w:cs="Calibri"/>
          <w:sz w:val="22"/>
          <w:szCs w:val="22"/>
        </w:rPr>
      </w:pPr>
    </w:p>
    <w:p w14:paraId="1E332E91" w14:textId="3BEDBB6B" w:rsidR="004D5DDA" w:rsidRPr="00991F8A" w:rsidRDefault="004D5DDA" w:rsidP="004D5DDA">
      <w:pPr>
        <w:rPr>
          <w:rFonts w:ascii="Calibri" w:hAnsi="Calibri" w:cs="Calibri"/>
          <w:b/>
          <w:bCs/>
          <w:sz w:val="22"/>
          <w:szCs w:val="22"/>
        </w:rPr>
      </w:pPr>
      <w:r w:rsidRPr="00991F8A">
        <w:rPr>
          <w:rFonts w:ascii="Calibri" w:hAnsi="Calibri" w:cs="Calibri"/>
          <w:b/>
          <w:bCs/>
          <w:sz w:val="22"/>
          <w:szCs w:val="22"/>
        </w:rPr>
        <w:t>Weightiness</w:t>
      </w:r>
    </w:p>
    <w:p w14:paraId="52B48E00" w14:textId="77777777" w:rsidR="00991F8A" w:rsidRPr="00991F8A" w:rsidRDefault="00991F8A" w:rsidP="004D5DDA">
      <w:pPr>
        <w:rPr>
          <w:rFonts w:ascii="Calibri" w:hAnsi="Calibri" w:cs="Calibri"/>
          <w:sz w:val="22"/>
          <w:szCs w:val="22"/>
        </w:rPr>
      </w:pPr>
    </w:p>
    <w:p w14:paraId="2A2D9B15" w14:textId="02BAEB0D" w:rsidR="00D50AC6" w:rsidRPr="00991F8A" w:rsidRDefault="004D5DDA" w:rsidP="00D50AC6">
      <w:pPr>
        <w:rPr>
          <w:rFonts w:ascii="Calibri" w:hAnsi="Calibri" w:cs="Calibri"/>
          <w:i/>
          <w:iCs/>
          <w:sz w:val="22"/>
          <w:szCs w:val="22"/>
        </w:rPr>
      </w:pPr>
      <w:r w:rsidRPr="00991F8A">
        <w:rPr>
          <w:rFonts w:ascii="Calibri" w:hAnsi="Calibri" w:cs="Calibri"/>
          <w:i/>
          <w:iCs/>
          <w:sz w:val="22"/>
          <w:szCs w:val="22"/>
        </w:rPr>
        <w:t xml:space="preserve">Argument: The </w:t>
      </w:r>
      <w:proofErr w:type="spellStart"/>
      <w:r w:rsidRPr="00991F8A">
        <w:rPr>
          <w:rFonts w:ascii="Calibri" w:hAnsi="Calibri" w:cs="Calibri"/>
          <w:i/>
          <w:iCs/>
          <w:sz w:val="22"/>
          <w:szCs w:val="22"/>
        </w:rPr>
        <w:t>e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>cclesially</w:t>
      </w:r>
      <w:proofErr w:type="spellEnd"/>
      <w:r w:rsidR="00D50AC6" w:rsidRPr="00991F8A">
        <w:rPr>
          <w:rFonts w:ascii="Calibri" w:hAnsi="Calibri" w:cs="Calibri"/>
          <w:i/>
          <w:iCs/>
          <w:sz w:val="22"/>
          <w:szCs w:val="22"/>
        </w:rPr>
        <w:t xml:space="preserve">-based formative reading </w:t>
      </w:r>
      <w:r w:rsidR="003D787F" w:rsidRPr="00991F8A">
        <w:rPr>
          <w:rFonts w:ascii="Calibri" w:hAnsi="Calibri" w:cs="Calibri"/>
          <w:i/>
          <w:iCs/>
          <w:sz w:val="22"/>
          <w:szCs w:val="22"/>
        </w:rPr>
        <w:t xml:space="preserve">and preaching 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 xml:space="preserve">of Scripture 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>is what drives a Christian hermeneutic.</w:t>
      </w:r>
      <w:r w:rsidRPr="00991F8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>This does not exclude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 xml:space="preserve"> other modes of reading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 xml:space="preserve"> (historical, literary, </w:t>
      </w:r>
      <w:r w:rsidR="00F01168" w:rsidRPr="00991F8A">
        <w:rPr>
          <w:rFonts w:ascii="Calibri" w:hAnsi="Calibri" w:cs="Calibri"/>
          <w:i/>
          <w:iCs/>
          <w:sz w:val="22"/>
          <w:szCs w:val="22"/>
        </w:rPr>
        <w:t>theological</w:t>
      </w:r>
      <w:r w:rsidRPr="00991F8A">
        <w:rPr>
          <w:rFonts w:ascii="Calibri" w:hAnsi="Calibri" w:cs="Calibri"/>
          <w:i/>
          <w:iCs/>
          <w:sz w:val="22"/>
          <w:szCs w:val="22"/>
        </w:rPr>
        <w:t>, etc.</w:t>
      </w:r>
      <w:r w:rsidR="00F01168" w:rsidRPr="00991F8A">
        <w:rPr>
          <w:rFonts w:ascii="Calibri" w:hAnsi="Calibri" w:cs="Calibri"/>
          <w:i/>
          <w:iCs/>
          <w:sz w:val="22"/>
          <w:szCs w:val="22"/>
        </w:rPr>
        <w:t>), but the core</w:t>
      </w:r>
      <w:r w:rsidR="00A74BDF">
        <w:rPr>
          <w:rFonts w:ascii="Calibri" w:hAnsi="Calibri" w:cs="Calibri"/>
          <w:i/>
          <w:iCs/>
          <w:sz w:val="22"/>
          <w:szCs w:val="22"/>
        </w:rPr>
        <w:t xml:space="preserve"> is and</w:t>
      </w:r>
      <w:r w:rsidR="00F01168" w:rsidRPr="00991F8A">
        <w:rPr>
          <w:rFonts w:ascii="Calibri" w:hAnsi="Calibri" w:cs="Calibri"/>
          <w:i/>
          <w:iCs/>
          <w:sz w:val="22"/>
          <w:szCs w:val="22"/>
        </w:rPr>
        <w:t xml:space="preserve"> the greatest weight should be put on this mode of reading that is </w:t>
      </w:r>
      <w:r w:rsidR="00D50AC6" w:rsidRPr="00991F8A">
        <w:rPr>
          <w:rFonts w:ascii="Calibri" w:hAnsi="Calibri" w:cs="Calibri"/>
          <w:i/>
          <w:iCs/>
          <w:sz w:val="22"/>
          <w:szCs w:val="22"/>
        </w:rPr>
        <w:t xml:space="preserve">both endemic and </w:t>
      </w:r>
      <w:r w:rsidRPr="00991F8A">
        <w:rPr>
          <w:rFonts w:ascii="Calibri" w:hAnsi="Calibri" w:cs="Calibri"/>
          <w:i/>
          <w:iCs/>
          <w:sz w:val="22"/>
          <w:szCs w:val="22"/>
        </w:rPr>
        <w:t>telic.</w:t>
      </w:r>
    </w:p>
    <w:p w14:paraId="59E253ED" w14:textId="77777777" w:rsidR="004D5DDA" w:rsidRDefault="004D5DDA" w:rsidP="00293C33">
      <w:pPr>
        <w:rPr>
          <w:rFonts w:ascii="Calibri" w:hAnsi="Calibri" w:cs="Calibri"/>
          <w:sz w:val="22"/>
          <w:szCs w:val="22"/>
        </w:rPr>
      </w:pPr>
    </w:p>
    <w:p w14:paraId="050943E5" w14:textId="77777777" w:rsidR="00991F8A" w:rsidRPr="00991F8A" w:rsidRDefault="00991F8A" w:rsidP="00293C33">
      <w:pPr>
        <w:rPr>
          <w:rFonts w:ascii="Calibri" w:hAnsi="Calibri" w:cs="Calibri"/>
          <w:sz w:val="22"/>
          <w:szCs w:val="22"/>
        </w:rPr>
      </w:pPr>
    </w:p>
    <w:p w14:paraId="4BAC1849" w14:textId="6996D124" w:rsidR="00D50AC6" w:rsidRPr="00991F8A" w:rsidRDefault="004D5DDA" w:rsidP="00293C33">
      <w:pPr>
        <w:rPr>
          <w:rFonts w:ascii="Calibri" w:hAnsi="Calibri" w:cs="Calibri"/>
          <w:b/>
          <w:bCs/>
          <w:sz w:val="22"/>
          <w:szCs w:val="22"/>
        </w:rPr>
      </w:pPr>
      <w:r w:rsidRPr="00991F8A">
        <w:rPr>
          <w:rFonts w:ascii="Calibri" w:hAnsi="Calibri" w:cs="Calibri"/>
          <w:b/>
          <w:bCs/>
          <w:sz w:val="22"/>
          <w:szCs w:val="22"/>
        </w:rPr>
        <w:t>Four Big Words</w:t>
      </w:r>
    </w:p>
    <w:p w14:paraId="6BB3CE27" w14:textId="77777777" w:rsidR="00D50AC6" w:rsidRPr="00991F8A" w:rsidRDefault="00D50AC6" w:rsidP="00293C33">
      <w:pPr>
        <w:rPr>
          <w:rFonts w:ascii="Calibri" w:hAnsi="Calibri" w:cs="Calibri"/>
          <w:sz w:val="22"/>
          <w:szCs w:val="22"/>
        </w:rPr>
      </w:pPr>
    </w:p>
    <w:p w14:paraId="3C8018B1" w14:textId="46E2A2FC" w:rsidR="00D50AC6" w:rsidRPr="00991F8A" w:rsidRDefault="003D787F" w:rsidP="00293C33">
      <w:pPr>
        <w:rPr>
          <w:rFonts w:ascii="Calibri" w:hAnsi="Calibri" w:cs="Calibri"/>
          <w:sz w:val="22"/>
          <w:szCs w:val="22"/>
        </w:rPr>
      </w:pPr>
      <w:r w:rsidRPr="00991F8A">
        <w:rPr>
          <w:rFonts w:ascii="Calibri" w:hAnsi="Calibri" w:cs="Calibri"/>
          <w:sz w:val="22"/>
          <w:szCs w:val="22"/>
        </w:rPr>
        <w:t xml:space="preserve">1. </w:t>
      </w:r>
      <w:r w:rsidR="00D50AC6" w:rsidRPr="00991F8A">
        <w:rPr>
          <w:rFonts w:ascii="Calibri" w:hAnsi="Calibri" w:cs="Calibri"/>
          <w:sz w:val="22"/>
          <w:szCs w:val="22"/>
        </w:rPr>
        <w:t>Formative</w:t>
      </w:r>
    </w:p>
    <w:p w14:paraId="74B92491" w14:textId="77777777" w:rsidR="00991F8A" w:rsidRPr="00991F8A" w:rsidRDefault="00991F8A" w:rsidP="00293C33">
      <w:pPr>
        <w:rPr>
          <w:rFonts w:ascii="Calibri" w:hAnsi="Calibri" w:cs="Calibri"/>
          <w:sz w:val="22"/>
          <w:szCs w:val="22"/>
        </w:rPr>
      </w:pPr>
    </w:p>
    <w:p w14:paraId="01B35366" w14:textId="7161AA82" w:rsidR="00991F8A" w:rsidRDefault="004D5DDA" w:rsidP="00293C33">
      <w:pPr>
        <w:rPr>
          <w:rFonts w:ascii="Calibri" w:hAnsi="Calibri" w:cs="Calibri"/>
          <w:sz w:val="22"/>
          <w:szCs w:val="22"/>
        </w:rPr>
      </w:pPr>
      <w:r w:rsidRPr="00991F8A">
        <w:rPr>
          <w:rFonts w:ascii="Calibri" w:hAnsi="Calibri" w:cs="Calibri"/>
          <w:sz w:val="22"/>
          <w:szCs w:val="22"/>
        </w:rPr>
        <w:t xml:space="preserve">2. </w:t>
      </w:r>
      <w:r w:rsidR="00D50AC6" w:rsidRPr="00991F8A">
        <w:rPr>
          <w:rFonts w:ascii="Calibri" w:hAnsi="Calibri" w:cs="Calibri"/>
          <w:sz w:val="22"/>
          <w:szCs w:val="22"/>
        </w:rPr>
        <w:t>Ecclesial</w:t>
      </w:r>
    </w:p>
    <w:p w14:paraId="4FA41C1F" w14:textId="77777777" w:rsidR="00991F8A" w:rsidRPr="00991F8A" w:rsidRDefault="00991F8A" w:rsidP="00293C33">
      <w:pPr>
        <w:rPr>
          <w:rFonts w:ascii="Calibri" w:hAnsi="Calibri" w:cs="Calibri"/>
          <w:sz w:val="22"/>
          <w:szCs w:val="22"/>
        </w:rPr>
      </w:pPr>
    </w:p>
    <w:p w14:paraId="119D4E3C" w14:textId="604666E7" w:rsidR="00D50AC6" w:rsidRPr="00991F8A" w:rsidRDefault="004D5DDA" w:rsidP="00293C33">
      <w:pPr>
        <w:rPr>
          <w:rFonts w:ascii="Calibri" w:hAnsi="Calibri" w:cs="Calibri"/>
          <w:sz w:val="22"/>
          <w:szCs w:val="22"/>
        </w:rPr>
      </w:pPr>
      <w:r w:rsidRPr="00991F8A">
        <w:rPr>
          <w:rFonts w:ascii="Calibri" w:hAnsi="Calibri" w:cs="Calibri"/>
          <w:sz w:val="22"/>
          <w:szCs w:val="22"/>
        </w:rPr>
        <w:t xml:space="preserve">3. </w:t>
      </w:r>
      <w:r w:rsidR="00D50AC6" w:rsidRPr="00991F8A">
        <w:rPr>
          <w:rFonts w:ascii="Calibri" w:hAnsi="Calibri" w:cs="Calibri"/>
          <w:sz w:val="22"/>
          <w:szCs w:val="22"/>
        </w:rPr>
        <w:t>Endemic</w:t>
      </w:r>
    </w:p>
    <w:p w14:paraId="1FF97D08" w14:textId="77777777" w:rsidR="00991F8A" w:rsidRPr="00991F8A" w:rsidRDefault="00991F8A" w:rsidP="00293C33">
      <w:pPr>
        <w:rPr>
          <w:rFonts w:ascii="Calibri" w:hAnsi="Calibri" w:cs="Calibri"/>
          <w:sz w:val="22"/>
          <w:szCs w:val="22"/>
        </w:rPr>
      </w:pPr>
    </w:p>
    <w:p w14:paraId="555398D7" w14:textId="498D7B6A" w:rsidR="004D5DDA" w:rsidRPr="00991F8A" w:rsidRDefault="004D5DDA" w:rsidP="00342B1C">
      <w:pPr>
        <w:rPr>
          <w:rFonts w:ascii="Calibri" w:hAnsi="Calibri" w:cs="Calibri"/>
          <w:sz w:val="22"/>
          <w:szCs w:val="22"/>
        </w:rPr>
      </w:pPr>
      <w:r w:rsidRPr="00991F8A">
        <w:rPr>
          <w:rFonts w:ascii="Calibri" w:hAnsi="Calibri" w:cs="Calibri"/>
          <w:sz w:val="22"/>
          <w:szCs w:val="22"/>
        </w:rPr>
        <w:t xml:space="preserve">4. </w:t>
      </w:r>
      <w:r w:rsidR="00D50AC6" w:rsidRPr="00991F8A">
        <w:rPr>
          <w:rFonts w:ascii="Calibri" w:hAnsi="Calibri" w:cs="Calibri"/>
          <w:sz w:val="22"/>
          <w:szCs w:val="22"/>
        </w:rPr>
        <w:t>Telic</w:t>
      </w:r>
    </w:p>
    <w:p w14:paraId="5A5ACFBA" w14:textId="77777777" w:rsidR="00991F8A" w:rsidRDefault="00991F8A" w:rsidP="00342B1C">
      <w:pPr>
        <w:rPr>
          <w:rFonts w:ascii="Calibri" w:hAnsi="Calibri" w:cs="Calibri"/>
          <w:sz w:val="22"/>
          <w:szCs w:val="22"/>
        </w:rPr>
      </w:pPr>
    </w:p>
    <w:p w14:paraId="0F52AA73" w14:textId="77777777" w:rsidR="00991F8A" w:rsidRPr="00991F8A" w:rsidRDefault="00991F8A" w:rsidP="00342B1C">
      <w:pPr>
        <w:rPr>
          <w:rFonts w:ascii="Calibri" w:hAnsi="Calibri" w:cs="Calibri"/>
          <w:sz w:val="22"/>
          <w:szCs w:val="22"/>
        </w:rPr>
      </w:pPr>
    </w:p>
    <w:p w14:paraId="324B406D" w14:textId="4ECFAD8C" w:rsidR="001E6B74" w:rsidRPr="00991F8A" w:rsidRDefault="009A0685" w:rsidP="00342B1C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991F8A">
        <w:rPr>
          <w:rFonts w:ascii="Calibri" w:hAnsi="Calibri" w:cs="Calibri"/>
          <w:b/>
          <w:bCs/>
          <w:sz w:val="22"/>
          <w:szCs w:val="22"/>
        </w:rPr>
        <w:t>Psychagogical</w:t>
      </w:r>
      <w:proofErr w:type="spellEnd"/>
      <w:r w:rsidRPr="00991F8A">
        <w:rPr>
          <w:rFonts w:ascii="Calibri" w:hAnsi="Calibri" w:cs="Calibri"/>
          <w:b/>
          <w:bCs/>
          <w:sz w:val="22"/>
          <w:szCs w:val="22"/>
        </w:rPr>
        <w:t xml:space="preserve"> Reading and Preaching</w:t>
      </w:r>
      <w:r w:rsidR="004B26BB" w:rsidRPr="00991F8A">
        <w:rPr>
          <w:rFonts w:ascii="Calibri" w:hAnsi="Calibri" w:cs="Calibri"/>
          <w:b/>
          <w:bCs/>
          <w:sz w:val="22"/>
          <w:szCs w:val="22"/>
        </w:rPr>
        <w:t xml:space="preserve"> – The Example of Chrysostom</w:t>
      </w:r>
    </w:p>
    <w:p w14:paraId="347DD4B3" w14:textId="4881867A" w:rsidR="00C7577D" w:rsidRPr="00991F8A" w:rsidRDefault="00C7577D" w:rsidP="00342B1C">
      <w:pPr>
        <w:rPr>
          <w:rFonts w:ascii="Calibri" w:hAnsi="Calibri" w:cs="Calibri"/>
          <w:sz w:val="22"/>
          <w:szCs w:val="22"/>
        </w:rPr>
      </w:pPr>
    </w:p>
    <w:p w14:paraId="17913CF1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B237BC0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B7B748F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BDB99B1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7FA4C80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C6CD1B7" w14:textId="77777777" w:rsidR="00A74BDF" w:rsidRDefault="00A74BDF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7B16465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408919C" w14:textId="77777777" w:rsidR="00991F8A" w:rsidRDefault="00991F8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19AC790" w14:textId="3FA0D17B" w:rsidR="004D5DDA" w:rsidRPr="00991F8A" w:rsidRDefault="004D5DDA" w:rsidP="00342B1C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91F8A">
        <w:rPr>
          <w:rFonts w:ascii="Calibri" w:hAnsi="Calibri" w:cs="Calibri"/>
          <w:b/>
          <w:bCs/>
          <w:i/>
          <w:iCs/>
          <w:sz w:val="20"/>
          <w:szCs w:val="20"/>
        </w:rPr>
        <w:t xml:space="preserve">Some </w:t>
      </w:r>
      <w:r w:rsidR="00991F8A">
        <w:rPr>
          <w:rFonts w:ascii="Calibri" w:hAnsi="Calibri" w:cs="Calibri"/>
          <w:b/>
          <w:bCs/>
          <w:i/>
          <w:iCs/>
          <w:sz w:val="20"/>
          <w:szCs w:val="20"/>
        </w:rPr>
        <w:t xml:space="preserve">(Incomplete) </w:t>
      </w:r>
      <w:r w:rsidRPr="00991F8A">
        <w:rPr>
          <w:rFonts w:ascii="Calibri" w:hAnsi="Calibri" w:cs="Calibri"/>
          <w:b/>
          <w:bCs/>
          <w:i/>
          <w:iCs/>
          <w:sz w:val="20"/>
          <w:szCs w:val="20"/>
        </w:rPr>
        <w:t>Resources:</w:t>
      </w:r>
    </w:p>
    <w:p w14:paraId="6811CB78" w14:textId="1F269A70" w:rsidR="00991F8A" w:rsidRPr="00991F8A" w:rsidRDefault="00991F8A" w:rsidP="00991F8A">
      <w:pPr>
        <w:pStyle w:val="ListParagraph"/>
        <w:numPr>
          <w:ilvl w:val="0"/>
          <w:numId w:val="31"/>
        </w:numPr>
        <w:rPr>
          <w:rFonts w:ascii="Calibri" w:hAnsi="Calibri" w:cs="Calibri"/>
          <w:i/>
          <w:iCs/>
          <w:sz w:val="20"/>
          <w:szCs w:val="20"/>
        </w:rPr>
      </w:pPr>
      <w:r w:rsidRPr="00991F8A">
        <w:rPr>
          <w:rFonts w:ascii="Calibri" w:hAnsi="Calibri" w:cs="Calibri"/>
          <w:sz w:val="20"/>
          <w:szCs w:val="20"/>
        </w:rPr>
        <w:t>Ellen Charry</w:t>
      </w:r>
      <w:r w:rsidRPr="00991F8A">
        <w:rPr>
          <w:rFonts w:ascii="Calibri" w:hAnsi="Calibri" w:cs="Calibri"/>
          <w:sz w:val="20"/>
          <w:szCs w:val="20"/>
        </w:rPr>
        <w:t>,</w:t>
      </w:r>
      <w:r w:rsidRPr="00991F8A">
        <w:rPr>
          <w:rFonts w:ascii="Calibri" w:hAnsi="Calibri" w:cs="Calibri"/>
          <w:sz w:val="20"/>
          <w:szCs w:val="20"/>
        </w:rPr>
        <w:t xml:space="preserve"> </w:t>
      </w:r>
      <w:r w:rsidRPr="00991F8A">
        <w:rPr>
          <w:rFonts w:ascii="Calibri" w:hAnsi="Calibri" w:cs="Calibri"/>
          <w:i/>
          <w:iCs/>
          <w:sz w:val="20"/>
          <w:szCs w:val="20"/>
        </w:rPr>
        <w:t>By the Renewing of Your Minds</w:t>
      </w:r>
      <w:r w:rsidRPr="00991F8A">
        <w:rPr>
          <w:rFonts w:ascii="Calibri" w:hAnsi="Calibri" w:cs="Calibri"/>
          <w:i/>
          <w:iCs/>
          <w:sz w:val="20"/>
          <w:szCs w:val="20"/>
        </w:rPr>
        <w:t xml:space="preserve">: The Pastoral Function of Christian Doctrine </w:t>
      </w:r>
      <w:r w:rsidRPr="00991F8A">
        <w:rPr>
          <w:rFonts w:ascii="Calibri" w:hAnsi="Calibri" w:cs="Calibri"/>
          <w:sz w:val="20"/>
          <w:szCs w:val="20"/>
        </w:rPr>
        <w:t>(OUP, 1997)</w:t>
      </w:r>
    </w:p>
    <w:p w14:paraId="25847FF2" w14:textId="6B0F5BCA" w:rsidR="00991F8A" w:rsidRPr="00991F8A" w:rsidRDefault="00991F8A" w:rsidP="00991F8A">
      <w:pPr>
        <w:pStyle w:val="ListParagraph"/>
        <w:numPr>
          <w:ilvl w:val="0"/>
          <w:numId w:val="31"/>
        </w:numPr>
        <w:rPr>
          <w:rFonts w:ascii="Calibri" w:hAnsi="Calibri" w:cs="Calibri"/>
          <w:i/>
          <w:iCs/>
          <w:sz w:val="20"/>
          <w:szCs w:val="20"/>
        </w:rPr>
      </w:pPr>
      <w:r w:rsidRPr="00991F8A">
        <w:rPr>
          <w:rFonts w:ascii="Calibri" w:hAnsi="Calibri" w:cs="Calibri"/>
          <w:sz w:val="20"/>
          <w:szCs w:val="20"/>
        </w:rPr>
        <w:t>Jeff Dryde</w:t>
      </w:r>
      <w:r w:rsidRPr="00991F8A">
        <w:rPr>
          <w:rFonts w:ascii="Calibri" w:hAnsi="Calibri" w:cs="Calibri"/>
          <w:sz w:val="20"/>
          <w:szCs w:val="20"/>
        </w:rPr>
        <w:t>n,</w:t>
      </w:r>
      <w:r w:rsidRPr="00991F8A">
        <w:rPr>
          <w:rFonts w:ascii="Calibri" w:hAnsi="Calibri" w:cs="Calibri"/>
          <w:sz w:val="20"/>
          <w:szCs w:val="20"/>
        </w:rPr>
        <w:t xml:space="preserve"> </w:t>
      </w:r>
      <w:r w:rsidRPr="00991F8A">
        <w:rPr>
          <w:rFonts w:ascii="Calibri" w:hAnsi="Calibri" w:cs="Calibri"/>
          <w:i/>
          <w:iCs/>
          <w:sz w:val="20"/>
          <w:szCs w:val="20"/>
        </w:rPr>
        <w:t>A Hermeneutic of Wisdom: Recovering the Formative Agency of Scripture</w:t>
      </w:r>
      <w:r w:rsidRPr="00991F8A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91F8A">
        <w:rPr>
          <w:rFonts w:ascii="Calibri" w:hAnsi="Calibri" w:cs="Calibri"/>
          <w:sz w:val="20"/>
          <w:szCs w:val="20"/>
        </w:rPr>
        <w:t>(Baker Academic, 2018)</w:t>
      </w:r>
    </w:p>
    <w:p w14:paraId="673CB7E7" w14:textId="1F680AA9" w:rsidR="00991F8A" w:rsidRPr="00991F8A" w:rsidRDefault="00991F8A" w:rsidP="00991F8A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991F8A">
        <w:rPr>
          <w:sz w:val="20"/>
          <w:szCs w:val="20"/>
        </w:rPr>
        <w:t xml:space="preserve">Margaret Mitchell, </w:t>
      </w:r>
      <w:r w:rsidRPr="00991F8A">
        <w:rPr>
          <w:i/>
          <w:sz w:val="20"/>
          <w:szCs w:val="20"/>
        </w:rPr>
        <w:t>Paul, the Corinthians, and the Birth of Christian Hermeneutics</w:t>
      </w:r>
      <w:r w:rsidRPr="00991F8A">
        <w:rPr>
          <w:sz w:val="20"/>
          <w:szCs w:val="20"/>
        </w:rPr>
        <w:t xml:space="preserve"> (CUP, 2012)</w:t>
      </w:r>
    </w:p>
    <w:p w14:paraId="216086A2" w14:textId="7E13A191" w:rsidR="00991F8A" w:rsidRPr="00991F8A" w:rsidRDefault="00991F8A" w:rsidP="00991F8A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991F8A">
        <w:rPr>
          <w:sz w:val="20"/>
          <w:szCs w:val="20"/>
        </w:rPr>
        <w:t xml:space="preserve">Markus </w:t>
      </w:r>
      <w:proofErr w:type="spellStart"/>
      <w:r w:rsidRPr="00991F8A">
        <w:rPr>
          <w:sz w:val="20"/>
          <w:szCs w:val="20"/>
        </w:rPr>
        <w:t>Bockmuehl</w:t>
      </w:r>
      <w:proofErr w:type="spellEnd"/>
      <w:r w:rsidRPr="00991F8A">
        <w:rPr>
          <w:sz w:val="20"/>
          <w:szCs w:val="20"/>
        </w:rPr>
        <w:t xml:space="preserve">, </w:t>
      </w:r>
      <w:r w:rsidRPr="00991F8A">
        <w:rPr>
          <w:i/>
          <w:iCs/>
          <w:sz w:val="20"/>
          <w:szCs w:val="20"/>
        </w:rPr>
        <w:t>Seeing the Word: Refocusing New Testament Study</w:t>
      </w:r>
      <w:r w:rsidRPr="00991F8A">
        <w:rPr>
          <w:sz w:val="20"/>
          <w:szCs w:val="20"/>
        </w:rPr>
        <w:t xml:space="preserve"> (Baker Academic, 2016)</w:t>
      </w:r>
    </w:p>
    <w:p w14:paraId="13460FFB" w14:textId="2F4F6D79" w:rsidR="00991F8A" w:rsidRPr="00991F8A" w:rsidRDefault="00991F8A" w:rsidP="00991F8A">
      <w:pPr>
        <w:pStyle w:val="ListParagraph"/>
        <w:numPr>
          <w:ilvl w:val="0"/>
          <w:numId w:val="31"/>
        </w:numPr>
        <w:rPr>
          <w:rStyle w:val="Hyperlink"/>
          <w:rFonts w:ascii="Calibri" w:hAnsi="Calibri" w:cs="Calibri"/>
          <w:sz w:val="20"/>
          <w:szCs w:val="20"/>
        </w:rPr>
      </w:pPr>
      <w:r w:rsidRPr="00991F8A">
        <w:rPr>
          <w:sz w:val="20"/>
          <w:szCs w:val="20"/>
        </w:rPr>
        <w:t>Pennington Lecture</w:t>
      </w:r>
      <w:r>
        <w:rPr>
          <w:sz w:val="20"/>
          <w:szCs w:val="20"/>
        </w:rPr>
        <w:t xml:space="preserve">, “Logos and Spirit in the Room of the </w:t>
      </w:r>
      <w:proofErr w:type="gramStart"/>
      <w:r>
        <w:rPr>
          <w:sz w:val="20"/>
          <w:szCs w:val="20"/>
        </w:rPr>
        <w:t xml:space="preserve">World” </w:t>
      </w:r>
      <w:r w:rsidRPr="00991F8A">
        <w:rPr>
          <w:sz w:val="20"/>
          <w:szCs w:val="20"/>
        </w:rPr>
        <w:t xml:space="preserve"> --</w:t>
      </w:r>
      <w:proofErr w:type="gramEnd"/>
      <w:r w:rsidRPr="00991F8A">
        <w:rPr>
          <w:sz w:val="20"/>
          <w:szCs w:val="20"/>
        </w:rPr>
        <w:t xml:space="preserve"> </w:t>
      </w:r>
      <w:r w:rsidRPr="00991F8A">
        <w:rPr>
          <w:sz w:val="20"/>
          <w:szCs w:val="20"/>
        </w:rPr>
        <w:fldChar w:fldCharType="begin"/>
      </w:r>
      <w:r w:rsidRPr="00991F8A">
        <w:rPr>
          <w:sz w:val="20"/>
          <w:szCs w:val="20"/>
        </w:rPr>
        <w:instrText>HYPERLINK "https://www.podbean.com/ep/pb-i73y9-131af4c"</w:instrText>
      </w:r>
      <w:r w:rsidRPr="00991F8A">
        <w:rPr>
          <w:sz w:val="20"/>
          <w:szCs w:val="20"/>
        </w:rPr>
        <w:fldChar w:fldCharType="separate"/>
      </w:r>
      <w:r w:rsidRPr="00991F8A">
        <w:rPr>
          <w:rStyle w:val="Hyperlink"/>
          <w:rFonts w:ascii="Calibri" w:hAnsi="Calibri" w:cs="Calibri"/>
          <w:sz w:val="20"/>
          <w:szCs w:val="20"/>
        </w:rPr>
        <w:t>https://www.podbean.co</w:t>
      </w:r>
      <w:r w:rsidRPr="00991F8A">
        <w:rPr>
          <w:rStyle w:val="Hyperlink"/>
          <w:rFonts w:ascii="Calibri" w:hAnsi="Calibri" w:cs="Calibri"/>
          <w:sz w:val="20"/>
          <w:szCs w:val="20"/>
        </w:rPr>
        <w:t>m</w:t>
      </w:r>
      <w:r w:rsidRPr="00991F8A">
        <w:rPr>
          <w:rStyle w:val="Hyperlink"/>
          <w:rFonts w:ascii="Calibri" w:hAnsi="Calibri" w:cs="Calibri"/>
          <w:sz w:val="20"/>
          <w:szCs w:val="20"/>
        </w:rPr>
        <w:t>/ep/pb-i73y9-131af4c</w:t>
      </w:r>
      <w:r w:rsidRPr="00991F8A">
        <w:rPr>
          <w:rStyle w:val="Hyperlink"/>
          <w:rFonts w:ascii="Calibri" w:hAnsi="Calibri" w:cs="Calibri"/>
          <w:sz w:val="20"/>
          <w:szCs w:val="20"/>
        </w:rPr>
        <w:fldChar w:fldCharType="end"/>
      </w:r>
    </w:p>
    <w:p w14:paraId="72262B6F" w14:textId="08867D01" w:rsidR="004D5DDA" w:rsidRPr="00991F8A" w:rsidRDefault="00991F8A" w:rsidP="00342B1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91F8A">
        <w:rPr>
          <w:rFonts w:ascii="Calibri" w:hAnsi="Calibri" w:cs="Calibri"/>
          <w:kern w:val="0"/>
          <w:sz w:val="20"/>
          <w:szCs w:val="20"/>
        </w:rPr>
        <w:t xml:space="preserve">Clarence E. </w:t>
      </w:r>
      <w:r w:rsidRPr="00991F8A">
        <w:rPr>
          <w:rFonts w:ascii="Calibri" w:hAnsi="Calibri" w:cs="Calibri"/>
          <w:kern w:val="0"/>
          <w:sz w:val="20"/>
          <w:szCs w:val="20"/>
        </w:rPr>
        <w:t>Glad,</w:t>
      </w:r>
      <w:r w:rsidRPr="00991F8A">
        <w:rPr>
          <w:rFonts w:ascii="Calibri" w:hAnsi="Calibri" w:cs="Calibri"/>
          <w:i/>
          <w:iCs/>
          <w:kern w:val="0"/>
          <w:sz w:val="20"/>
          <w:szCs w:val="20"/>
        </w:rPr>
        <w:t xml:space="preserve"> Paul and </w:t>
      </w:r>
      <w:proofErr w:type="spellStart"/>
      <w:r w:rsidRPr="00991F8A">
        <w:rPr>
          <w:rFonts w:ascii="Calibri" w:hAnsi="Calibri" w:cs="Calibri"/>
          <w:i/>
          <w:iCs/>
          <w:kern w:val="0"/>
          <w:sz w:val="20"/>
          <w:szCs w:val="20"/>
        </w:rPr>
        <w:t>Philodemus</w:t>
      </w:r>
      <w:proofErr w:type="spellEnd"/>
      <w:r w:rsidRPr="00991F8A">
        <w:rPr>
          <w:rFonts w:ascii="Calibri" w:hAnsi="Calibri" w:cs="Calibri"/>
          <w:i/>
          <w:iCs/>
          <w:kern w:val="0"/>
          <w:sz w:val="20"/>
          <w:szCs w:val="20"/>
        </w:rPr>
        <w:t>: Adaptability in Epicurean and Early Christian</w:t>
      </w:r>
      <w:r w:rsidRPr="00991F8A">
        <w:rPr>
          <w:rFonts w:ascii="Calibri" w:hAnsi="Calibri" w:cs="Calibri"/>
          <w:i/>
          <w:iCs/>
          <w:kern w:val="0"/>
          <w:sz w:val="20"/>
          <w:szCs w:val="20"/>
        </w:rPr>
        <w:t xml:space="preserve"> </w:t>
      </w:r>
      <w:r w:rsidRPr="00991F8A">
        <w:rPr>
          <w:rFonts w:ascii="Calibri" w:hAnsi="Calibri" w:cs="Calibri"/>
          <w:i/>
          <w:iCs/>
          <w:kern w:val="0"/>
          <w:sz w:val="20"/>
          <w:szCs w:val="20"/>
        </w:rPr>
        <w:t>Psychagogy</w:t>
      </w:r>
      <w:r w:rsidRPr="00991F8A">
        <w:rPr>
          <w:rFonts w:ascii="Calibri" w:hAnsi="Calibri" w:cs="Calibri"/>
          <w:kern w:val="0"/>
          <w:sz w:val="20"/>
          <w:szCs w:val="20"/>
        </w:rPr>
        <w:t xml:space="preserve"> (</w:t>
      </w:r>
      <w:r w:rsidRPr="00991F8A">
        <w:rPr>
          <w:rFonts w:ascii="Calibri" w:hAnsi="Calibri" w:cs="Calibri"/>
          <w:kern w:val="0"/>
          <w:sz w:val="20"/>
          <w:szCs w:val="20"/>
        </w:rPr>
        <w:t>Brill, 1995</w:t>
      </w:r>
      <w:r w:rsidRPr="00991F8A">
        <w:rPr>
          <w:rFonts w:ascii="Calibri" w:hAnsi="Calibri" w:cs="Calibri"/>
          <w:kern w:val="0"/>
          <w:sz w:val="20"/>
          <w:szCs w:val="20"/>
        </w:rPr>
        <w:t>)</w:t>
      </w:r>
    </w:p>
    <w:sectPr w:rsidR="004D5DDA" w:rsidRPr="00991F8A" w:rsidSect="004D5DD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2C6A" w14:textId="77777777" w:rsidR="00AD4D2F" w:rsidRDefault="00AD4D2F" w:rsidP="00A73946">
      <w:r>
        <w:separator/>
      </w:r>
    </w:p>
  </w:endnote>
  <w:endnote w:type="continuationSeparator" w:id="0">
    <w:p w14:paraId="691C9765" w14:textId="77777777" w:rsidR="00AD4D2F" w:rsidRDefault="00AD4D2F" w:rsidP="00A7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BL Hebrew">
    <w:altName w:val="Times New Roman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8481901"/>
      <w:docPartObj>
        <w:docPartGallery w:val="Page Numbers (Bottom of Page)"/>
        <w:docPartUnique/>
      </w:docPartObj>
    </w:sdtPr>
    <w:sdtContent>
      <w:p w14:paraId="54F4DFC2" w14:textId="10250965" w:rsidR="00A73946" w:rsidRDefault="00A73946" w:rsidP="00326E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ECB552" w14:textId="77777777" w:rsidR="00A73946" w:rsidRDefault="00A73946" w:rsidP="00A73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5555449"/>
      <w:docPartObj>
        <w:docPartGallery w:val="Page Numbers (Bottom of Page)"/>
        <w:docPartUnique/>
      </w:docPartObj>
    </w:sdtPr>
    <w:sdtContent>
      <w:p w14:paraId="7AD00122" w14:textId="497BC366" w:rsidR="00A73946" w:rsidRDefault="00A73946" w:rsidP="00326E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B17485" w14:textId="77777777" w:rsidR="00A73946" w:rsidRDefault="00A73946" w:rsidP="00A739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12A8" w14:textId="77777777" w:rsidR="00AD4D2F" w:rsidRDefault="00AD4D2F" w:rsidP="00A73946">
      <w:r>
        <w:separator/>
      </w:r>
    </w:p>
  </w:footnote>
  <w:footnote w:type="continuationSeparator" w:id="0">
    <w:p w14:paraId="348CC9D7" w14:textId="77777777" w:rsidR="00AD4D2F" w:rsidRDefault="00AD4D2F" w:rsidP="00A7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BD"/>
    <w:multiLevelType w:val="hybridMultilevel"/>
    <w:tmpl w:val="31EC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411"/>
    <w:multiLevelType w:val="hybridMultilevel"/>
    <w:tmpl w:val="BA6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5F0"/>
    <w:multiLevelType w:val="hybridMultilevel"/>
    <w:tmpl w:val="7C2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57C"/>
    <w:multiLevelType w:val="hybridMultilevel"/>
    <w:tmpl w:val="6E2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7529"/>
    <w:multiLevelType w:val="hybridMultilevel"/>
    <w:tmpl w:val="9EF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C27"/>
    <w:multiLevelType w:val="hybridMultilevel"/>
    <w:tmpl w:val="6FDA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280"/>
    <w:multiLevelType w:val="hybridMultilevel"/>
    <w:tmpl w:val="2B7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1877"/>
    <w:multiLevelType w:val="hybridMultilevel"/>
    <w:tmpl w:val="A45A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5B25"/>
    <w:multiLevelType w:val="hybridMultilevel"/>
    <w:tmpl w:val="D6AE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0A3D"/>
    <w:multiLevelType w:val="hybridMultilevel"/>
    <w:tmpl w:val="9E20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6837"/>
    <w:multiLevelType w:val="hybridMultilevel"/>
    <w:tmpl w:val="BCE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2F83"/>
    <w:multiLevelType w:val="hybridMultilevel"/>
    <w:tmpl w:val="C9E4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0353"/>
    <w:multiLevelType w:val="hybridMultilevel"/>
    <w:tmpl w:val="562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9C2"/>
    <w:multiLevelType w:val="hybridMultilevel"/>
    <w:tmpl w:val="BBC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9AE"/>
    <w:multiLevelType w:val="hybridMultilevel"/>
    <w:tmpl w:val="4A5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D33"/>
    <w:multiLevelType w:val="hybridMultilevel"/>
    <w:tmpl w:val="C0D8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838C3"/>
    <w:multiLevelType w:val="hybridMultilevel"/>
    <w:tmpl w:val="B94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5CC1"/>
    <w:multiLevelType w:val="hybridMultilevel"/>
    <w:tmpl w:val="2648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6546F"/>
    <w:multiLevelType w:val="hybridMultilevel"/>
    <w:tmpl w:val="C7D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86A3A"/>
    <w:multiLevelType w:val="hybridMultilevel"/>
    <w:tmpl w:val="E72A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74545"/>
    <w:multiLevelType w:val="hybridMultilevel"/>
    <w:tmpl w:val="310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1F44"/>
    <w:multiLevelType w:val="multilevel"/>
    <w:tmpl w:val="478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714EC9"/>
    <w:multiLevelType w:val="multilevel"/>
    <w:tmpl w:val="79C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718557">
    <w:abstractNumId w:val="6"/>
  </w:num>
  <w:num w:numId="2" w16cid:durableId="403914879">
    <w:abstractNumId w:val="0"/>
  </w:num>
  <w:num w:numId="3" w16cid:durableId="809982889">
    <w:abstractNumId w:val="4"/>
  </w:num>
  <w:num w:numId="4" w16cid:durableId="1550066848">
    <w:abstractNumId w:val="8"/>
  </w:num>
  <w:num w:numId="5" w16cid:durableId="1715999705">
    <w:abstractNumId w:val="5"/>
  </w:num>
  <w:num w:numId="6" w16cid:durableId="1981419554">
    <w:abstractNumId w:val="2"/>
  </w:num>
  <w:num w:numId="7" w16cid:durableId="1831485253">
    <w:abstractNumId w:val="21"/>
  </w:num>
  <w:num w:numId="8" w16cid:durableId="2106681628">
    <w:abstractNumId w:val="9"/>
  </w:num>
  <w:num w:numId="9" w16cid:durableId="1908497198">
    <w:abstractNumId w:val="13"/>
  </w:num>
  <w:num w:numId="10" w16cid:durableId="1602181081">
    <w:abstractNumId w:val="20"/>
  </w:num>
  <w:num w:numId="11" w16cid:durableId="2145417212">
    <w:abstractNumId w:val="16"/>
  </w:num>
  <w:num w:numId="12" w16cid:durableId="37632986">
    <w:abstractNumId w:val="14"/>
  </w:num>
  <w:num w:numId="13" w16cid:durableId="1407920598">
    <w:abstractNumId w:val="11"/>
  </w:num>
  <w:num w:numId="14" w16cid:durableId="1650668829">
    <w:abstractNumId w:val="19"/>
  </w:num>
  <w:num w:numId="15" w16cid:durableId="1941718592">
    <w:abstractNumId w:val="10"/>
  </w:num>
  <w:num w:numId="16" w16cid:durableId="53477894">
    <w:abstractNumId w:val="12"/>
  </w:num>
  <w:num w:numId="17" w16cid:durableId="1438059555">
    <w:abstractNumId w:val="17"/>
  </w:num>
  <w:num w:numId="18" w16cid:durableId="1890189562">
    <w:abstractNumId w:val="3"/>
  </w:num>
  <w:num w:numId="19" w16cid:durableId="1791898799">
    <w:abstractNumId w:val="22"/>
  </w:num>
  <w:num w:numId="20" w16cid:durableId="207189310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93701390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588732172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901794109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88232913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1297292429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 w16cid:durableId="165170799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" w16cid:durableId="1026061901">
    <w:abstractNumId w:val="2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 w16cid:durableId="234751698">
    <w:abstractNumId w:val="18"/>
  </w:num>
  <w:num w:numId="29" w16cid:durableId="849487554">
    <w:abstractNumId w:val="1"/>
  </w:num>
  <w:num w:numId="30" w16cid:durableId="1488011195">
    <w:abstractNumId w:val="7"/>
  </w:num>
  <w:num w:numId="31" w16cid:durableId="63575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47"/>
    <w:rsid w:val="00050ADE"/>
    <w:rsid w:val="000538FB"/>
    <w:rsid w:val="00061657"/>
    <w:rsid w:val="00067AA7"/>
    <w:rsid w:val="000A7B22"/>
    <w:rsid w:val="000D554A"/>
    <w:rsid w:val="00100443"/>
    <w:rsid w:val="00115308"/>
    <w:rsid w:val="0012144F"/>
    <w:rsid w:val="00152C97"/>
    <w:rsid w:val="001910CB"/>
    <w:rsid w:val="00193366"/>
    <w:rsid w:val="00195B78"/>
    <w:rsid w:val="001A19F4"/>
    <w:rsid w:val="001A3727"/>
    <w:rsid w:val="001C58A7"/>
    <w:rsid w:val="001E6B74"/>
    <w:rsid w:val="002303D2"/>
    <w:rsid w:val="002351D2"/>
    <w:rsid w:val="002479D2"/>
    <w:rsid w:val="00250ABA"/>
    <w:rsid w:val="00252F7D"/>
    <w:rsid w:val="002662F3"/>
    <w:rsid w:val="00293162"/>
    <w:rsid w:val="00293C33"/>
    <w:rsid w:val="002D4B82"/>
    <w:rsid w:val="002F73D9"/>
    <w:rsid w:val="002F7B7C"/>
    <w:rsid w:val="00305058"/>
    <w:rsid w:val="00311B4C"/>
    <w:rsid w:val="00316CA8"/>
    <w:rsid w:val="00342B1C"/>
    <w:rsid w:val="003A5CD5"/>
    <w:rsid w:val="003B0AB0"/>
    <w:rsid w:val="003C74FB"/>
    <w:rsid w:val="003D787F"/>
    <w:rsid w:val="003E69FC"/>
    <w:rsid w:val="003E76E1"/>
    <w:rsid w:val="00410104"/>
    <w:rsid w:val="00430600"/>
    <w:rsid w:val="004334C8"/>
    <w:rsid w:val="00450D31"/>
    <w:rsid w:val="00480FEE"/>
    <w:rsid w:val="004B26BB"/>
    <w:rsid w:val="004D5DDA"/>
    <w:rsid w:val="004E71DD"/>
    <w:rsid w:val="004E729B"/>
    <w:rsid w:val="005208AA"/>
    <w:rsid w:val="0052307E"/>
    <w:rsid w:val="0052642A"/>
    <w:rsid w:val="00581090"/>
    <w:rsid w:val="005B36D5"/>
    <w:rsid w:val="005F44AC"/>
    <w:rsid w:val="00624AEC"/>
    <w:rsid w:val="006537DC"/>
    <w:rsid w:val="006669E1"/>
    <w:rsid w:val="006919C4"/>
    <w:rsid w:val="00694E67"/>
    <w:rsid w:val="0069647D"/>
    <w:rsid w:val="006A22C8"/>
    <w:rsid w:val="007042B8"/>
    <w:rsid w:val="00750ADB"/>
    <w:rsid w:val="00763BBC"/>
    <w:rsid w:val="007B73F0"/>
    <w:rsid w:val="007F7719"/>
    <w:rsid w:val="008050BC"/>
    <w:rsid w:val="00840185"/>
    <w:rsid w:val="008622F8"/>
    <w:rsid w:val="00870219"/>
    <w:rsid w:val="008A625F"/>
    <w:rsid w:val="008C29F6"/>
    <w:rsid w:val="008E4494"/>
    <w:rsid w:val="009353E5"/>
    <w:rsid w:val="0098485B"/>
    <w:rsid w:val="0098508F"/>
    <w:rsid w:val="00991F8A"/>
    <w:rsid w:val="009A0685"/>
    <w:rsid w:val="009D25E0"/>
    <w:rsid w:val="009E6774"/>
    <w:rsid w:val="009E7754"/>
    <w:rsid w:val="009E7BCB"/>
    <w:rsid w:val="00A014C4"/>
    <w:rsid w:val="00A40FFB"/>
    <w:rsid w:val="00A73946"/>
    <w:rsid w:val="00A73A33"/>
    <w:rsid w:val="00A74BDF"/>
    <w:rsid w:val="00AA00B7"/>
    <w:rsid w:val="00AD4D2F"/>
    <w:rsid w:val="00B3352B"/>
    <w:rsid w:val="00B73AE4"/>
    <w:rsid w:val="00BA002F"/>
    <w:rsid w:val="00BA26CE"/>
    <w:rsid w:val="00C20247"/>
    <w:rsid w:val="00C526B1"/>
    <w:rsid w:val="00C670C9"/>
    <w:rsid w:val="00C7577D"/>
    <w:rsid w:val="00C83BE6"/>
    <w:rsid w:val="00C957F5"/>
    <w:rsid w:val="00C9689C"/>
    <w:rsid w:val="00CB1E54"/>
    <w:rsid w:val="00D03F8B"/>
    <w:rsid w:val="00D1369C"/>
    <w:rsid w:val="00D161DC"/>
    <w:rsid w:val="00D30BE3"/>
    <w:rsid w:val="00D50AC6"/>
    <w:rsid w:val="00D744B5"/>
    <w:rsid w:val="00D96883"/>
    <w:rsid w:val="00D96CDE"/>
    <w:rsid w:val="00DC6EE3"/>
    <w:rsid w:val="00E62AE7"/>
    <w:rsid w:val="00F01168"/>
    <w:rsid w:val="00F24764"/>
    <w:rsid w:val="00F2624B"/>
    <w:rsid w:val="00F37167"/>
    <w:rsid w:val="00F53146"/>
    <w:rsid w:val="00F72B0C"/>
    <w:rsid w:val="00F81B7B"/>
    <w:rsid w:val="00FC1DA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1207"/>
  <w15:chartTrackingRefBased/>
  <w15:docId w15:val="{9FF542EB-00E1-4446-83FC-6B4077E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946"/>
  </w:style>
  <w:style w:type="character" w:styleId="PageNumber">
    <w:name w:val="page number"/>
    <w:basedOn w:val="DefaultParagraphFont"/>
    <w:uiPriority w:val="99"/>
    <w:semiHidden/>
    <w:unhideWhenUsed/>
    <w:rsid w:val="00A73946"/>
  </w:style>
  <w:style w:type="paragraph" w:customStyle="1" w:styleId="Body">
    <w:name w:val="Body"/>
    <w:basedOn w:val="Normal"/>
    <w:rsid w:val="00F2624B"/>
    <w:pPr>
      <w:widowControl w:val="0"/>
      <w:spacing w:line="480" w:lineRule="exact"/>
      <w:ind w:firstLine="1008"/>
    </w:pPr>
    <w:rPr>
      <w:rFonts w:ascii="Times New Roman" w:eastAsiaTheme="minorEastAsia" w:hAnsi="Times New Roman" w:cs="SBL Hebrew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2624B"/>
    <w:pPr>
      <w:spacing w:after="200" w:line="200" w:lineRule="exact"/>
      <w:ind w:firstLine="1008"/>
    </w:pPr>
    <w:rPr>
      <w:rFonts w:ascii="Times New Roman" w:eastAsiaTheme="minorEastAsia" w:hAnsi="Times New Roman" w:cs="SBL Hebrew"/>
      <w:kern w:val="0"/>
      <w:sz w:val="20"/>
      <w:szCs w:val="18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24B"/>
    <w:rPr>
      <w:rFonts w:ascii="Times New Roman" w:eastAsiaTheme="minorEastAsia" w:hAnsi="Times New Roman" w:cs="SBL Hebrew"/>
      <w:kern w:val="0"/>
      <w:sz w:val="20"/>
      <w:szCs w:val="18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F2624B"/>
    <w:rPr>
      <w:vertAlign w:val="superscript"/>
    </w:rPr>
  </w:style>
  <w:style w:type="character" w:customStyle="1" w:styleId="woj">
    <w:name w:val="woj"/>
    <w:basedOn w:val="DefaultParagraphFont"/>
    <w:rsid w:val="002F7B7C"/>
  </w:style>
  <w:style w:type="character" w:customStyle="1" w:styleId="apple-converted-space">
    <w:name w:val="apple-converted-space"/>
    <w:basedOn w:val="DefaultParagraphFont"/>
    <w:rsid w:val="002F7B7C"/>
  </w:style>
  <w:style w:type="paragraph" w:styleId="BodyText3">
    <w:name w:val="Body Text 3"/>
    <w:basedOn w:val="Normal"/>
    <w:link w:val="BodyText3Char"/>
    <w:rsid w:val="002479D2"/>
    <w:pPr>
      <w:jc w:val="center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2479D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first-line-none">
    <w:name w:val="first-line-none"/>
    <w:basedOn w:val="Normal"/>
    <w:rsid w:val="001A37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1A3727"/>
  </w:style>
  <w:style w:type="paragraph" w:styleId="NormalWeb">
    <w:name w:val="Normal (Web)"/>
    <w:basedOn w:val="Normal"/>
    <w:uiPriority w:val="99"/>
    <w:semiHidden/>
    <w:unhideWhenUsed/>
    <w:rsid w:val="001A37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otnote">
    <w:name w:val="Footnote"/>
    <w:basedOn w:val="Normal"/>
    <w:rsid w:val="00C83BE6"/>
    <w:pPr>
      <w:widowControl w:val="0"/>
      <w:suppressLineNumbers/>
      <w:suppressAutoHyphens/>
      <w:autoSpaceDN w:val="0"/>
      <w:spacing w:before="202" w:line="202" w:lineRule="exact"/>
      <w:ind w:firstLine="1008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C83BE6"/>
    <w:rPr>
      <w:color w:val="0000FF"/>
      <w:u w:val="single"/>
    </w:rPr>
  </w:style>
  <w:style w:type="character" w:customStyle="1" w:styleId="luna-example">
    <w:name w:val="luna-example"/>
    <w:basedOn w:val="DefaultParagraphFont"/>
    <w:rsid w:val="00C83BE6"/>
  </w:style>
  <w:style w:type="paragraph" w:customStyle="1" w:styleId="BodyofText">
    <w:name w:val="Body of Text"/>
    <w:basedOn w:val="Normal"/>
    <w:rsid w:val="009A0685"/>
    <w:pPr>
      <w:widowControl w:val="0"/>
      <w:suppressAutoHyphens/>
      <w:autoSpaceDN w:val="0"/>
      <w:spacing w:line="475" w:lineRule="exact"/>
      <w:ind w:firstLine="1008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paragraph" w:customStyle="1" w:styleId="BlockQuotation">
    <w:name w:val="Block Quotation"/>
    <w:basedOn w:val="Normal"/>
    <w:next w:val="BodyofText"/>
    <w:rsid w:val="009A0685"/>
    <w:pPr>
      <w:widowControl w:val="0"/>
      <w:suppressAutoHyphens/>
      <w:autoSpaceDN w:val="0"/>
      <w:spacing w:before="245" w:line="245" w:lineRule="exact"/>
      <w:ind w:left="504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96C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Pennington</dc:creator>
  <cp:keywords/>
  <dc:description/>
  <cp:lastModifiedBy>Jonathan Pennington</cp:lastModifiedBy>
  <cp:revision>5</cp:revision>
  <dcterms:created xsi:type="dcterms:W3CDTF">2023-11-17T14:03:00Z</dcterms:created>
  <dcterms:modified xsi:type="dcterms:W3CDTF">2023-11-17T19:38:00Z</dcterms:modified>
</cp:coreProperties>
</file>